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1F5" w:rsidRPr="00E46F46" w:rsidRDefault="00B261F5" w:rsidP="00717F0B">
      <w:pPr>
        <w:spacing w:afterLines="50"/>
        <w:jc w:val="left"/>
        <w:rPr>
          <w:rFonts w:ascii="黑体" w:eastAsia="黑体" w:hAnsi="黑体"/>
          <w:sz w:val="32"/>
          <w:szCs w:val="32"/>
        </w:rPr>
      </w:pPr>
      <w:r>
        <w:rPr>
          <w:rFonts w:ascii="黑体" w:eastAsia="黑体" w:hAnsi="黑体" w:hint="eastAsia"/>
          <w:sz w:val="32"/>
          <w:szCs w:val="32"/>
        </w:rPr>
        <w:t>附件1</w:t>
      </w:r>
      <w:r w:rsidR="00717F0B">
        <w:rPr>
          <w:rFonts w:ascii="黑体" w:eastAsia="黑体" w:hAnsi="黑体" w:hint="eastAsia"/>
          <w:sz w:val="32"/>
          <w:szCs w:val="32"/>
        </w:rPr>
        <w:t>：</w:t>
      </w:r>
    </w:p>
    <w:p w:rsidR="00B261F5" w:rsidRDefault="00B261F5" w:rsidP="00B261F5">
      <w:pPr>
        <w:jc w:val="center"/>
        <w:rPr>
          <w:rFonts w:ascii="宋体" w:hAnsi="宋体"/>
          <w:b/>
          <w:sz w:val="44"/>
          <w:szCs w:val="44"/>
        </w:rPr>
      </w:pPr>
      <w:r>
        <w:rPr>
          <w:rFonts w:ascii="宋体" w:hAnsi="宋体" w:hint="eastAsia"/>
          <w:b/>
          <w:sz w:val="44"/>
          <w:szCs w:val="44"/>
        </w:rPr>
        <w:t>安徽省社会科学界第十六届（2021）</w:t>
      </w:r>
    </w:p>
    <w:p w:rsidR="00B261F5" w:rsidRDefault="00B261F5" w:rsidP="00B261F5">
      <w:pPr>
        <w:jc w:val="center"/>
        <w:rPr>
          <w:rFonts w:ascii="宋体" w:hAnsi="宋体"/>
          <w:b/>
          <w:sz w:val="44"/>
          <w:szCs w:val="44"/>
        </w:rPr>
      </w:pPr>
      <w:r>
        <w:rPr>
          <w:rFonts w:ascii="宋体" w:hAnsi="宋体" w:hint="eastAsia"/>
          <w:b/>
          <w:sz w:val="44"/>
          <w:szCs w:val="44"/>
        </w:rPr>
        <w:t>学术年会实施方案</w:t>
      </w:r>
    </w:p>
    <w:p w:rsidR="00B261F5" w:rsidRDefault="00B261F5" w:rsidP="00B261F5">
      <w:pPr>
        <w:spacing w:line="520" w:lineRule="exact"/>
        <w:rPr>
          <w:rFonts w:ascii="仿宋_GB2312" w:eastAsia="仿宋_GB2312" w:hAnsi="仿宋"/>
          <w:sz w:val="32"/>
          <w:szCs w:val="32"/>
        </w:rPr>
      </w:pPr>
    </w:p>
    <w:p w:rsidR="00B261F5" w:rsidRDefault="00B261F5" w:rsidP="00B261F5">
      <w:pPr>
        <w:autoSpaceDE w:val="0"/>
        <w:spacing w:line="560" w:lineRule="exact"/>
        <w:ind w:firstLineChars="200" w:firstLine="640"/>
        <w:rPr>
          <w:rFonts w:ascii="黑体" w:eastAsia="黑体" w:hAnsi="黑体"/>
          <w:sz w:val="32"/>
          <w:szCs w:val="32"/>
        </w:rPr>
      </w:pPr>
      <w:r>
        <w:rPr>
          <w:rFonts w:ascii="仿宋" w:eastAsia="仿宋" w:hAnsi="仿宋" w:hint="eastAsia"/>
          <w:sz w:val="32"/>
          <w:szCs w:val="32"/>
        </w:rPr>
        <w:t>2021年，是中国共产党成立100周年，是“十四五”规划的开局之年，是开启全面建设社会主义现代化国家新征程的关键之年。省社会科学界学术年会也进入第十六届，必须顺应新发展阶段，完整、准确、全面贯彻新发展理念，在举办的方式方法和评价机制上有所创新，在高层次、权威性、品牌化上有所提升，充分调动老中青专家学者的参与热情，努力推出更多高质量的研究成果，为构建我省社科发展新格局，实现社科领域的高质量发展，全面繁荣我省社科事业做出新贡献。为此提出如下方案：</w:t>
      </w:r>
    </w:p>
    <w:p w:rsidR="00B261F5" w:rsidRDefault="00B261F5" w:rsidP="00B261F5">
      <w:pPr>
        <w:spacing w:line="520" w:lineRule="exact"/>
        <w:ind w:firstLineChars="200" w:firstLine="640"/>
        <w:rPr>
          <w:rFonts w:ascii="黑体" w:eastAsia="黑体" w:hAnsi="黑体"/>
          <w:sz w:val="32"/>
          <w:szCs w:val="32"/>
        </w:rPr>
      </w:pPr>
      <w:r>
        <w:rPr>
          <w:rFonts w:ascii="黑体" w:eastAsia="黑体" w:hAnsi="黑体" w:hint="eastAsia"/>
          <w:sz w:val="32"/>
          <w:szCs w:val="32"/>
        </w:rPr>
        <w:t>一、指导思想</w:t>
      </w:r>
    </w:p>
    <w:p w:rsidR="00B261F5" w:rsidRDefault="00B261F5" w:rsidP="00B261F5">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坚持以习近平新时代中国特色社会主义思想为指导，贯彻落实党的十九大、十九届二中、三中、四中、五中全会精神，突出学习宣传贯彻习近平总书记“七一”重要讲话精神，深刻把握强化“两个坚持”、实现“两个更大”的目标要求，坚持问题导向、目标导向，面向学科学术前沿、面向经济建设主战场，围绕加快建设经济强、百姓富、生态美的新阶段现代化美好安徽的重大理论与实践问题，助力构建中国特色、安徽特点的哲学社会科学学科体系、学术体系和话语体系，为安徽构建新发展格局、实现高质量发展提供智力支持和理论支撑。  </w:t>
      </w:r>
    </w:p>
    <w:p w:rsidR="00B261F5" w:rsidRDefault="00B261F5" w:rsidP="00B261F5">
      <w:pPr>
        <w:spacing w:line="520" w:lineRule="exact"/>
        <w:ind w:firstLineChars="200" w:firstLine="640"/>
        <w:rPr>
          <w:rFonts w:ascii="华文楷体" w:eastAsia="华文楷体" w:hAnsi="华文楷体"/>
          <w:sz w:val="32"/>
          <w:szCs w:val="32"/>
        </w:rPr>
      </w:pPr>
      <w:r>
        <w:rPr>
          <w:rFonts w:ascii="黑体" w:eastAsia="黑体" w:hAnsi="黑体" w:cs="黑体" w:hint="eastAsia"/>
          <w:sz w:val="32"/>
          <w:szCs w:val="32"/>
        </w:rPr>
        <w:t xml:space="preserve">二、年会主题                 </w:t>
      </w:r>
    </w:p>
    <w:p w:rsidR="00B261F5" w:rsidRDefault="00B261F5" w:rsidP="00B261F5">
      <w:pPr>
        <w:spacing w:line="520" w:lineRule="exact"/>
        <w:ind w:firstLineChars="200" w:firstLine="640"/>
        <w:rPr>
          <w:rFonts w:ascii="黑体" w:eastAsia="黑体" w:hAnsi="黑体" w:cs="黑体"/>
          <w:sz w:val="32"/>
          <w:szCs w:val="32"/>
        </w:rPr>
      </w:pPr>
      <w:r>
        <w:rPr>
          <w:rFonts w:ascii="仿宋" w:eastAsia="仿宋" w:hAnsi="仿宋" w:cs="仿宋" w:hint="eastAsia"/>
          <w:sz w:val="32"/>
          <w:szCs w:val="32"/>
        </w:rPr>
        <w:lastRenderedPageBreak/>
        <w:t>年会的主题是“百年辉煌：新阶段  新征程”，</w:t>
      </w:r>
      <w:r>
        <w:rPr>
          <w:rFonts w:ascii="仿宋" w:eastAsia="仿宋" w:hAnsi="仿宋" w:hint="eastAsia"/>
          <w:sz w:val="32"/>
          <w:szCs w:val="32"/>
        </w:rPr>
        <w:t>旨在深入学习研究、阐释宣传习近平新时代中国特色社会主义思想尤其是习近平总书记“七一”重要讲话精神，贯彻落实党的十九大及十九届二中、三中、四中、五中全会精神，回顾总结党的辉煌百年历程和伟大成就，系统梳理安徽在党的百年奋斗历程中所做出的贡献、涌现的人物、展示的力量，着力弘扬伟大建党精神，深入研究新发展阶段安徽经济社会发展所面临的重大理论与实践问题，提出战略性、前瞻性、操作性强的对策建议，为新阶段现代化美好安徽建设献计出力。</w:t>
      </w:r>
    </w:p>
    <w:p w:rsidR="00B261F5" w:rsidRDefault="00B261F5" w:rsidP="00B261F5">
      <w:pPr>
        <w:spacing w:line="520" w:lineRule="exact"/>
        <w:ind w:firstLineChars="200" w:firstLine="640"/>
        <w:rPr>
          <w:rFonts w:ascii="黑体" w:eastAsia="黑体" w:hAnsi="黑体"/>
          <w:sz w:val="32"/>
          <w:szCs w:val="32"/>
        </w:rPr>
      </w:pPr>
      <w:r>
        <w:rPr>
          <w:rFonts w:ascii="黑体" w:eastAsia="黑体" w:hAnsi="黑体" w:hint="eastAsia"/>
          <w:sz w:val="32"/>
          <w:szCs w:val="32"/>
        </w:rPr>
        <w:t>三、年会专场与选题指南</w:t>
      </w:r>
    </w:p>
    <w:p w:rsidR="00B261F5" w:rsidRDefault="00B261F5" w:rsidP="00B261F5">
      <w:pPr>
        <w:autoSpaceDE w:val="0"/>
        <w:spacing w:line="560" w:lineRule="exact"/>
        <w:ind w:firstLineChars="200" w:firstLine="640"/>
        <w:rPr>
          <w:rFonts w:ascii="华文楷体" w:eastAsia="仿宋_GB2312" w:hAnsi="华文楷体"/>
          <w:sz w:val="32"/>
          <w:szCs w:val="32"/>
        </w:rPr>
      </w:pPr>
      <w:r>
        <w:rPr>
          <w:rFonts w:ascii="仿宋_GB2312" w:eastAsia="仿宋_GB2312" w:hAnsi="仿宋" w:hint="eastAsia"/>
          <w:sz w:val="32"/>
          <w:szCs w:val="32"/>
        </w:rPr>
        <w:t>学术年会设三个专场和青年学术论坛。年会大会和青年学术论坛拟于12月初在合肥举行，由省社科联主办；三个专场分别由皖西学院社科联、合肥工业大学社科联和安庆师范大学社科联承办，拟于11月在承办单位举办。年会专场选题指南供参考。</w:t>
      </w:r>
    </w:p>
    <w:p w:rsidR="00B261F5" w:rsidRDefault="00B261F5" w:rsidP="00B261F5">
      <w:pPr>
        <w:numPr>
          <w:ilvl w:val="0"/>
          <w:numId w:val="1"/>
        </w:numPr>
        <w:spacing w:line="520" w:lineRule="exact"/>
        <w:ind w:firstLineChars="200" w:firstLine="640"/>
        <w:rPr>
          <w:rFonts w:ascii="华文楷体" w:eastAsia="华文楷体" w:hAnsi="华文楷体" w:cs="华文楷体"/>
          <w:sz w:val="32"/>
          <w:szCs w:val="32"/>
        </w:rPr>
      </w:pPr>
      <w:r>
        <w:rPr>
          <w:rFonts w:ascii="华文楷体" w:eastAsia="华文楷体" w:hAnsi="华文楷体" w:cs="华文楷体" w:hint="eastAsia"/>
          <w:sz w:val="32"/>
          <w:szCs w:val="32"/>
        </w:rPr>
        <w:t>牢记初心使命，迈向伟大复兴</w:t>
      </w:r>
    </w:p>
    <w:p w:rsidR="00B261F5" w:rsidRDefault="00B261F5" w:rsidP="00B261F5">
      <w:pPr>
        <w:spacing w:line="520" w:lineRule="exact"/>
        <w:ind w:firstLineChars="200" w:firstLine="605"/>
        <w:rPr>
          <w:rFonts w:ascii="仿宋_GB2312" w:eastAsia="仿宋_GB2312"/>
          <w:w w:val="95"/>
          <w:sz w:val="32"/>
          <w:szCs w:val="32"/>
        </w:rPr>
      </w:pPr>
      <w:r>
        <w:rPr>
          <w:rFonts w:ascii="仿宋_GB2312" w:eastAsia="仿宋_GB2312" w:hint="eastAsia"/>
          <w:w w:val="95"/>
          <w:sz w:val="32"/>
          <w:szCs w:val="32"/>
        </w:rPr>
        <w:t>1.习近平总书记关于全面建设社会主义现代化国家重要论述研究</w:t>
      </w:r>
    </w:p>
    <w:p w:rsidR="00B261F5" w:rsidRDefault="00B261F5" w:rsidP="00B261F5">
      <w:pPr>
        <w:spacing w:line="520" w:lineRule="exact"/>
        <w:ind w:firstLineChars="200" w:firstLine="605"/>
        <w:rPr>
          <w:rFonts w:ascii="仿宋_GB2312" w:eastAsia="仿宋_GB2312"/>
          <w:w w:val="95"/>
          <w:sz w:val="32"/>
          <w:szCs w:val="32"/>
        </w:rPr>
      </w:pPr>
      <w:r>
        <w:rPr>
          <w:rFonts w:ascii="仿宋_GB2312" w:eastAsia="仿宋_GB2312" w:hint="eastAsia"/>
          <w:w w:val="95"/>
          <w:sz w:val="32"/>
          <w:szCs w:val="32"/>
        </w:rPr>
        <w:t>2.习近平总书记关于全面深化改革重要论述研究</w:t>
      </w:r>
    </w:p>
    <w:p w:rsidR="00B261F5" w:rsidRDefault="00B261F5" w:rsidP="00B261F5">
      <w:pPr>
        <w:spacing w:line="580" w:lineRule="exact"/>
        <w:ind w:left="630"/>
        <w:rPr>
          <w:rFonts w:ascii="仿宋_GB2312" w:eastAsia="仿宋_GB2312"/>
          <w:w w:val="95"/>
          <w:sz w:val="32"/>
          <w:szCs w:val="32"/>
        </w:rPr>
      </w:pPr>
      <w:r>
        <w:rPr>
          <w:rFonts w:ascii="仿宋_GB2312" w:eastAsia="仿宋_GB2312" w:hint="eastAsia"/>
          <w:w w:val="95"/>
          <w:sz w:val="32"/>
          <w:szCs w:val="32"/>
        </w:rPr>
        <w:t>3.习近平总书记关于全面依法治国重要论述研究</w:t>
      </w:r>
    </w:p>
    <w:p w:rsidR="00B261F5" w:rsidRDefault="00B261F5" w:rsidP="00B261F5">
      <w:pPr>
        <w:spacing w:line="580" w:lineRule="exact"/>
        <w:ind w:left="630"/>
        <w:rPr>
          <w:rFonts w:ascii="仿宋_GB2312" w:eastAsia="仿宋_GB2312"/>
          <w:w w:val="95"/>
          <w:sz w:val="32"/>
          <w:szCs w:val="32"/>
        </w:rPr>
      </w:pPr>
      <w:r>
        <w:rPr>
          <w:rFonts w:ascii="仿宋" w:eastAsia="仿宋" w:hAnsi="仿宋" w:hint="eastAsia"/>
          <w:sz w:val="32"/>
          <w:szCs w:val="32"/>
        </w:rPr>
        <w:t>4.</w:t>
      </w:r>
      <w:r>
        <w:rPr>
          <w:rFonts w:ascii="仿宋_GB2312" w:eastAsia="仿宋_GB2312" w:hint="eastAsia"/>
          <w:w w:val="95"/>
          <w:sz w:val="32"/>
          <w:szCs w:val="32"/>
        </w:rPr>
        <w:t>习近平总书记关于全面从严治党重要论述研究</w:t>
      </w:r>
    </w:p>
    <w:p w:rsidR="00B261F5" w:rsidRDefault="00B261F5" w:rsidP="00B261F5">
      <w:pPr>
        <w:autoSpaceDE w:val="0"/>
        <w:spacing w:line="560" w:lineRule="exact"/>
        <w:ind w:firstLine="640"/>
        <w:rPr>
          <w:rFonts w:ascii="仿宋" w:eastAsia="仿宋" w:hAnsi="仿宋"/>
          <w:sz w:val="32"/>
          <w:szCs w:val="32"/>
        </w:rPr>
      </w:pPr>
      <w:r>
        <w:rPr>
          <w:rFonts w:ascii="仿宋" w:eastAsia="仿宋" w:hAnsi="仿宋" w:hint="eastAsia"/>
          <w:sz w:val="32"/>
          <w:szCs w:val="32"/>
        </w:rPr>
        <w:t>5.习近平总书记关于宣传思想工作重要论述研究</w:t>
      </w:r>
    </w:p>
    <w:p w:rsidR="00B261F5" w:rsidRDefault="00B261F5" w:rsidP="00B261F5">
      <w:pPr>
        <w:autoSpaceDE w:val="0"/>
        <w:spacing w:line="560" w:lineRule="exact"/>
        <w:ind w:firstLine="640"/>
        <w:rPr>
          <w:rFonts w:ascii="仿宋" w:eastAsia="仿宋" w:hAnsi="仿宋"/>
          <w:sz w:val="32"/>
          <w:szCs w:val="32"/>
        </w:rPr>
      </w:pPr>
      <w:r>
        <w:rPr>
          <w:rFonts w:ascii="仿宋" w:eastAsia="仿宋" w:hAnsi="仿宋" w:hint="eastAsia"/>
          <w:sz w:val="32"/>
          <w:szCs w:val="32"/>
        </w:rPr>
        <w:t>6.习近平新时代中国特色社会主义思想的安徽实践系列研究</w:t>
      </w:r>
    </w:p>
    <w:p w:rsidR="00B261F5" w:rsidRDefault="00B261F5" w:rsidP="00B261F5">
      <w:pPr>
        <w:autoSpaceDE w:val="0"/>
        <w:spacing w:line="560" w:lineRule="exact"/>
        <w:ind w:firstLine="640"/>
        <w:rPr>
          <w:rFonts w:ascii="仿宋" w:eastAsia="仿宋" w:hAnsi="仿宋"/>
          <w:sz w:val="32"/>
          <w:szCs w:val="32"/>
        </w:rPr>
      </w:pPr>
      <w:r>
        <w:rPr>
          <w:rFonts w:ascii="仿宋" w:eastAsia="仿宋" w:hAnsi="仿宋" w:hint="eastAsia"/>
          <w:sz w:val="32"/>
          <w:szCs w:val="32"/>
        </w:rPr>
        <w:t>7.中国共产党百年奋斗的主题研究</w:t>
      </w:r>
    </w:p>
    <w:p w:rsidR="00B261F5" w:rsidRDefault="00B261F5" w:rsidP="00B261F5">
      <w:pPr>
        <w:autoSpaceDE w:val="0"/>
        <w:spacing w:line="560" w:lineRule="exact"/>
        <w:ind w:firstLine="640"/>
        <w:rPr>
          <w:rFonts w:ascii="仿宋" w:eastAsia="仿宋" w:hAnsi="仿宋"/>
          <w:sz w:val="32"/>
          <w:szCs w:val="32"/>
        </w:rPr>
      </w:pPr>
      <w:r>
        <w:rPr>
          <w:rFonts w:ascii="仿宋" w:eastAsia="仿宋" w:hAnsi="仿宋" w:hint="eastAsia"/>
          <w:sz w:val="32"/>
          <w:szCs w:val="32"/>
        </w:rPr>
        <w:lastRenderedPageBreak/>
        <w:t>8.弘扬伟大建党精神研究</w:t>
      </w:r>
    </w:p>
    <w:p w:rsidR="00B261F5" w:rsidRDefault="00B261F5" w:rsidP="00B261F5">
      <w:pPr>
        <w:autoSpaceDE w:val="0"/>
        <w:spacing w:line="560" w:lineRule="exact"/>
        <w:ind w:firstLine="640"/>
        <w:rPr>
          <w:rFonts w:ascii="仿宋" w:eastAsia="仿宋" w:hAnsi="仿宋"/>
          <w:sz w:val="32"/>
          <w:szCs w:val="32"/>
        </w:rPr>
      </w:pPr>
      <w:r>
        <w:rPr>
          <w:rFonts w:ascii="仿宋" w:eastAsia="仿宋" w:hAnsi="仿宋" w:hint="eastAsia"/>
          <w:sz w:val="32"/>
          <w:szCs w:val="32"/>
        </w:rPr>
        <w:t>9.以史为鉴、开创未来“九个必须”根本要求研究</w:t>
      </w:r>
    </w:p>
    <w:p w:rsidR="00B261F5" w:rsidRDefault="00B261F5" w:rsidP="00B261F5">
      <w:pPr>
        <w:autoSpaceDE w:val="0"/>
        <w:spacing w:line="560" w:lineRule="exact"/>
        <w:ind w:firstLine="640"/>
        <w:rPr>
          <w:rFonts w:ascii="仿宋" w:eastAsia="仿宋" w:hAnsi="仿宋"/>
          <w:sz w:val="32"/>
          <w:szCs w:val="32"/>
        </w:rPr>
      </w:pPr>
      <w:r>
        <w:rPr>
          <w:rFonts w:ascii="仿宋" w:eastAsia="仿宋" w:hAnsi="仿宋" w:hint="eastAsia"/>
          <w:sz w:val="32"/>
          <w:szCs w:val="32"/>
        </w:rPr>
        <w:t>10.中国式现代化新道路、人类文明新形态研究</w:t>
      </w:r>
    </w:p>
    <w:p w:rsidR="00B261F5" w:rsidRDefault="00B261F5" w:rsidP="00B261F5">
      <w:pPr>
        <w:autoSpaceDE w:val="0"/>
        <w:spacing w:line="560" w:lineRule="exact"/>
        <w:ind w:firstLine="640"/>
        <w:rPr>
          <w:rFonts w:ascii="仿宋" w:eastAsia="仿宋" w:hAnsi="仿宋"/>
          <w:sz w:val="32"/>
          <w:szCs w:val="32"/>
        </w:rPr>
      </w:pPr>
      <w:r>
        <w:rPr>
          <w:rFonts w:ascii="仿宋" w:eastAsia="仿宋" w:hAnsi="仿宋" w:hint="eastAsia"/>
          <w:sz w:val="32"/>
          <w:szCs w:val="32"/>
        </w:rPr>
        <w:t>11.坚持以人民为中心、发展全过程人民民主研究</w:t>
      </w:r>
    </w:p>
    <w:p w:rsidR="00B261F5" w:rsidRDefault="00B261F5" w:rsidP="00B261F5">
      <w:pPr>
        <w:autoSpaceDE w:val="0"/>
        <w:spacing w:line="560" w:lineRule="exact"/>
        <w:ind w:firstLine="640"/>
        <w:rPr>
          <w:rFonts w:ascii="仿宋" w:eastAsia="仿宋" w:hAnsi="仿宋"/>
          <w:sz w:val="32"/>
          <w:szCs w:val="32"/>
        </w:rPr>
      </w:pPr>
      <w:r>
        <w:rPr>
          <w:rFonts w:ascii="仿宋" w:eastAsia="仿宋" w:hAnsi="仿宋" w:hint="eastAsia"/>
          <w:sz w:val="32"/>
          <w:szCs w:val="32"/>
        </w:rPr>
        <w:t>12.弘扬全人类共同价值、构建人类命运共同体研究</w:t>
      </w:r>
    </w:p>
    <w:p w:rsidR="00B261F5" w:rsidRDefault="00B261F5" w:rsidP="00B261F5">
      <w:pPr>
        <w:autoSpaceDE w:val="0"/>
        <w:spacing w:line="560" w:lineRule="exact"/>
        <w:ind w:firstLine="640"/>
        <w:rPr>
          <w:rFonts w:ascii="仿宋" w:eastAsia="仿宋" w:hAnsi="仿宋"/>
          <w:sz w:val="32"/>
          <w:szCs w:val="32"/>
        </w:rPr>
      </w:pPr>
      <w:r>
        <w:rPr>
          <w:rFonts w:ascii="仿宋" w:eastAsia="仿宋" w:hAnsi="仿宋" w:hint="eastAsia"/>
          <w:sz w:val="32"/>
          <w:szCs w:val="32"/>
        </w:rPr>
        <w:t>13.安徽在中共百年奋斗中的重要成就和历史地位研究</w:t>
      </w:r>
    </w:p>
    <w:p w:rsidR="00B261F5" w:rsidRDefault="00B261F5" w:rsidP="00B261F5">
      <w:pPr>
        <w:autoSpaceDE w:val="0"/>
        <w:spacing w:line="560" w:lineRule="exact"/>
        <w:ind w:firstLine="640"/>
        <w:rPr>
          <w:rFonts w:ascii="仿宋" w:eastAsia="仿宋" w:hAnsi="仿宋"/>
          <w:sz w:val="32"/>
          <w:szCs w:val="32"/>
        </w:rPr>
      </w:pPr>
      <w:r>
        <w:rPr>
          <w:rFonts w:ascii="仿宋" w:eastAsia="仿宋" w:hAnsi="仿宋" w:hint="eastAsia"/>
          <w:sz w:val="32"/>
          <w:szCs w:val="32"/>
        </w:rPr>
        <w:t>14.安徽红色精神谱系研究</w:t>
      </w:r>
    </w:p>
    <w:p w:rsidR="00B261F5" w:rsidRDefault="00B261F5" w:rsidP="00B261F5">
      <w:pPr>
        <w:autoSpaceDE w:val="0"/>
        <w:spacing w:line="560" w:lineRule="exact"/>
        <w:ind w:firstLine="640"/>
        <w:rPr>
          <w:rFonts w:ascii="仿宋" w:eastAsia="仿宋" w:hAnsi="仿宋"/>
          <w:sz w:val="32"/>
          <w:szCs w:val="32"/>
        </w:rPr>
      </w:pPr>
      <w:r>
        <w:rPr>
          <w:rFonts w:ascii="仿宋" w:eastAsia="仿宋" w:hAnsi="仿宋" w:hint="eastAsia"/>
          <w:sz w:val="32"/>
          <w:szCs w:val="32"/>
        </w:rPr>
        <w:t>15.加强安徽新领域新业态党建工作研究</w:t>
      </w:r>
    </w:p>
    <w:p w:rsidR="00B261F5" w:rsidRDefault="00B261F5" w:rsidP="00B261F5">
      <w:pPr>
        <w:autoSpaceDE w:val="0"/>
        <w:spacing w:line="560" w:lineRule="exact"/>
        <w:ind w:firstLine="640"/>
        <w:rPr>
          <w:rFonts w:ascii="仿宋" w:eastAsia="仿宋" w:hAnsi="仿宋"/>
          <w:sz w:val="32"/>
          <w:szCs w:val="32"/>
        </w:rPr>
      </w:pPr>
      <w:r>
        <w:rPr>
          <w:rFonts w:ascii="仿宋" w:eastAsia="仿宋" w:hAnsi="仿宋" w:hint="eastAsia"/>
          <w:sz w:val="30"/>
          <w:szCs w:val="30"/>
        </w:rPr>
        <w:t>16.</w:t>
      </w:r>
      <w:r>
        <w:rPr>
          <w:rFonts w:ascii="仿宋" w:eastAsia="仿宋" w:hAnsi="仿宋" w:hint="eastAsia"/>
          <w:sz w:val="32"/>
          <w:szCs w:val="32"/>
        </w:rPr>
        <w:t>新时代社会主义核心价值观引领作用研究</w:t>
      </w:r>
    </w:p>
    <w:p w:rsidR="00B261F5" w:rsidRDefault="00B261F5" w:rsidP="00B261F5">
      <w:pPr>
        <w:autoSpaceDE w:val="0"/>
        <w:spacing w:line="560" w:lineRule="exact"/>
        <w:ind w:firstLine="640"/>
        <w:rPr>
          <w:rFonts w:ascii="仿宋" w:eastAsia="仿宋" w:hAnsi="仿宋"/>
          <w:sz w:val="32"/>
          <w:szCs w:val="32"/>
        </w:rPr>
      </w:pPr>
      <w:r>
        <w:rPr>
          <w:rFonts w:ascii="仿宋" w:eastAsia="仿宋" w:hAnsi="仿宋" w:hint="eastAsia"/>
          <w:sz w:val="32"/>
          <w:szCs w:val="32"/>
        </w:rPr>
        <w:t>17.完善意识形态风险防控机制研究</w:t>
      </w:r>
    </w:p>
    <w:p w:rsidR="00B261F5" w:rsidRDefault="00B261F5" w:rsidP="00B261F5">
      <w:pPr>
        <w:autoSpaceDE w:val="0"/>
        <w:spacing w:line="560" w:lineRule="exact"/>
        <w:ind w:firstLine="640"/>
        <w:rPr>
          <w:rFonts w:ascii="仿宋" w:eastAsia="仿宋" w:hAnsi="仿宋"/>
          <w:sz w:val="32"/>
          <w:szCs w:val="32"/>
        </w:rPr>
      </w:pPr>
      <w:r>
        <w:rPr>
          <w:rFonts w:ascii="仿宋" w:eastAsia="仿宋" w:hAnsi="仿宋" w:hint="eastAsia"/>
          <w:sz w:val="32"/>
          <w:szCs w:val="32"/>
        </w:rPr>
        <w:t>18.加强干部群众“四史”教育研究</w:t>
      </w:r>
    </w:p>
    <w:p w:rsidR="00B261F5" w:rsidRDefault="00B261F5" w:rsidP="00B261F5">
      <w:pPr>
        <w:autoSpaceDE w:val="0"/>
        <w:spacing w:line="560" w:lineRule="exact"/>
        <w:ind w:firstLine="640"/>
        <w:rPr>
          <w:rFonts w:ascii="仿宋" w:eastAsia="仿宋" w:hAnsi="仿宋"/>
          <w:sz w:val="32"/>
          <w:szCs w:val="32"/>
        </w:rPr>
      </w:pPr>
      <w:r>
        <w:rPr>
          <w:rFonts w:ascii="仿宋" w:eastAsia="仿宋" w:hAnsi="仿宋" w:hint="eastAsia"/>
          <w:sz w:val="32"/>
          <w:szCs w:val="32"/>
        </w:rPr>
        <w:t>19.新时代思想政治教育理论与实践创新研究</w:t>
      </w:r>
    </w:p>
    <w:p w:rsidR="00B261F5" w:rsidRDefault="00B261F5" w:rsidP="00B261F5">
      <w:pPr>
        <w:autoSpaceDE w:val="0"/>
        <w:spacing w:line="560" w:lineRule="exact"/>
        <w:ind w:firstLine="640"/>
        <w:rPr>
          <w:rFonts w:ascii="仿宋" w:eastAsia="仿宋" w:hAnsi="仿宋"/>
          <w:sz w:val="32"/>
          <w:szCs w:val="32"/>
        </w:rPr>
      </w:pPr>
      <w:r>
        <w:rPr>
          <w:rFonts w:ascii="仿宋" w:eastAsia="仿宋" w:hAnsi="仿宋" w:hint="eastAsia"/>
          <w:sz w:val="32"/>
          <w:szCs w:val="32"/>
        </w:rPr>
        <w:t>20.当前国内外社会思潮分析研判研究</w:t>
      </w:r>
    </w:p>
    <w:p w:rsidR="00B261F5" w:rsidRDefault="00B261F5" w:rsidP="00B261F5">
      <w:pPr>
        <w:spacing w:line="520" w:lineRule="exact"/>
        <w:ind w:firstLineChars="200" w:firstLine="640"/>
        <w:rPr>
          <w:rFonts w:ascii="华文楷体" w:eastAsia="华文楷体" w:hAnsi="华文楷体" w:cs="华文楷体"/>
          <w:sz w:val="32"/>
          <w:szCs w:val="32"/>
        </w:rPr>
      </w:pPr>
      <w:r>
        <w:rPr>
          <w:rFonts w:ascii="仿宋" w:eastAsia="仿宋" w:hAnsi="仿宋" w:hint="eastAsia"/>
          <w:sz w:val="32"/>
          <w:szCs w:val="32"/>
        </w:rPr>
        <w:t>本专场由</w:t>
      </w:r>
      <w:r>
        <w:rPr>
          <w:rFonts w:ascii="仿宋_GB2312" w:eastAsia="仿宋_GB2312" w:hAnsi="仿宋" w:hint="eastAsia"/>
          <w:sz w:val="32"/>
          <w:szCs w:val="32"/>
        </w:rPr>
        <w:t>皖西学院社科联承担学术组织工作。</w:t>
      </w:r>
      <w:r>
        <w:rPr>
          <w:rFonts w:ascii="仿宋_GB2312" w:eastAsia="仿宋_GB2312" w:hint="eastAsia"/>
          <w:bCs/>
          <w:sz w:val="32"/>
          <w:szCs w:val="32"/>
        </w:rPr>
        <w:t>联系人：陈慧；电话：0564—3307053，18860472988；邮箱：1476130204@qq.com。</w:t>
      </w:r>
    </w:p>
    <w:p w:rsidR="00B261F5" w:rsidRDefault="00B261F5" w:rsidP="00B261F5">
      <w:pPr>
        <w:autoSpaceDE w:val="0"/>
        <w:spacing w:line="560" w:lineRule="exact"/>
        <w:ind w:firstLineChars="200" w:firstLine="640"/>
        <w:rPr>
          <w:rFonts w:ascii="华文楷体" w:eastAsia="华文楷体" w:hAnsi="华文楷体" w:cs="华文楷体"/>
          <w:sz w:val="32"/>
          <w:szCs w:val="32"/>
        </w:rPr>
      </w:pPr>
      <w:r>
        <w:rPr>
          <w:rFonts w:ascii="华文楷体" w:eastAsia="华文楷体" w:hAnsi="华文楷体" w:cs="华文楷体" w:hint="eastAsia"/>
          <w:sz w:val="32"/>
          <w:szCs w:val="32"/>
        </w:rPr>
        <w:t>（二）构筑“三地一区”，建设美好安徽</w:t>
      </w:r>
    </w:p>
    <w:p w:rsidR="00B261F5" w:rsidRDefault="00B261F5" w:rsidP="00B261F5">
      <w:pPr>
        <w:autoSpaceDE w:val="0"/>
        <w:spacing w:line="560" w:lineRule="exact"/>
        <w:ind w:firstLineChars="200" w:firstLine="640"/>
        <w:rPr>
          <w:rFonts w:ascii="仿宋" w:eastAsia="仿宋" w:hAnsi="仿宋"/>
          <w:sz w:val="32"/>
          <w:szCs w:val="32"/>
        </w:rPr>
      </w:pPr>
      <w:r>
        <w:rPr>
          <w:rFonts w:ascii="仿宋" w:eastAsia="仿宋" w:hAnsi="仿宋" w:hint="eastAsia"/>
          <w:sz w:val="32"/>
          <w:szCs w:val="32"/>
        </w:rPr>
        <w:t>1.贯彻落实党的十九届五中全会精神研究</w:t>
      </w:r>
    </w:p>
    <w:p w:rsidR="00B261F5" w:rsidRDefault="00B261F5" w:rsidP="00B261F5">
      <w:pPr>
        <w:autoSpaceDE w:val="0"/>
        <w:spacing w:line="560" w:lineRule="exact"/>
        <w:ind w:firstLineChars="200" w:firstLine="640"/>
        <w:rPr>
          <w:rFonts w:ascii="仿宋" w:eastAsia="仿宋" w:hAnsi="仿宋"/>
          <w:sz w:val="32"/>
          <w:szCs w:val="32"/>
        </w:rPr>
      </w:pPr>
      <w:r>
        <w:rPr>
          <w:rFonts w:ascii="仿宋" w:eastAsia="仿宋" w:hAnsi="仿宋" w:hint="eastAsia"/>
          <w:sz w:val="32"/>
          <w:szCs w:val="32"/>
        </w:rPr>
        <w:t>2.推进长三角高质量一体化发展重大问题研究</w:t>
      </w:r>
    </w:p>
    <w:p w:rsidR="00B261F5" w:rsidRDefault="00B261F5" w:rsidP="00B261F5">
      <w:pPr>
        <w:autoSpaceDE w:val="0"/>
        <w:spacing w:line="560" w:lineRule="exact"/>
        <w:ind w:firstLineChars="200" w:firstLine="600"/>
        <w:rPr>
          <w:rFonts w:ascii="仿宋" w:eastAsia="仿宋" w:hAnsi="仿宋"/>
          <w:sz w:val="30"/>
          <w:szCs w:val="30"/>
        </w:rPr>
      </w:pPr>
      <w:r>
        <w:rPr>
          <w:rFonts w:ascii="仿宋" w:eastAsia="仿宋" w:hAnsi="仿宋" w:hint="eastAsia"/>
          <w:sz w:val="30"/>
          <w:szCs w:val="30"/>
        </w:rPr>
        <w:t>3.安徽“十四五”和2035年远景目标重大战略问题研究</w:t>
      </w:r>
    </w:p>
    <w:p w:rsidR="00B261F5" w:rsidRDefault="00B261F5" w:rsidP="00B261F5">
      <w:pPr>
        <w:autoSpaceDE w:val="0"/>
        <w:spacing w:line="560" w:lineRule="exact"/>
        <w:ind w:firstLineChars="200" w:firstLine="640"/>
        <w:rPr>
          <w:rFonts w:ascii="仿宋" w:eastAsia="仿宋" w:hAnsi="仿宋"/>
          <w:sz w:val="32"/>
          <w:szCs w:val="32"/>
        </w:rPr>
      </w:pPr>
      <w:r>
        <w:rPr>
          <w:rFonts w:ascii="仿宋" w:eastAsia="仿宋" w:hAnsi="仿宋" w:hint="eastAsia"/>
          <w:sz w:val="32"/>
          <w:szCs w:val="32"/>
        </w:rPr>
        <w:t>4.安徽打造具有重要影响力的科技创新策源地研究</w:t>
      </w:r>
    </w:p>
    <w:p w:rsidR="00B261F5" w:rsidRDefault="00B261F5" w:rsidP="00B261F5">
      <w:pPr>
        <w:autoSpaceDE w:val="0"/>
        <w:spacing w:line="560" w:lineRule="exact"/>
        <w:ind w:firstLineChars="200" w:firstLine="640"/>
        <w:rPr>
          <w:rFonts w:ascii="仿宋" w:eastAsia="仿宋" w:hAnsi="仿宋"/>
          <w:sz w:val="32"/>
          <w:szCs w:val="32"/>
        </w:rPr>
      </w:pPr>
      <w:r>
        <w:rPr>
          <w:rFonts w:ascii="仿宋" w:eastAsia="仿宋" w:hAnsi="仿宋" w:hint="eastAsia"/>
          <w:sz w:val="32"/>
          <w:szCs w:val="32"/>
        </w:rPr>
        <w:t>5.安徽打造具有重要影响力的新兴产业聚集地研究</w:t>
      </w:r>
    </w:p>
    <w:p w:rsidR="00B261F5" w:rsidRDefault="00B261F5" w:rsidP="00B261F5">
      <w:pPr>
        <w:autoSpaceDE w:val="0"/>
        <w:spacing w:line="560" w:lineRule="exact"/>
        <w:ind w:firstLineChars="200" w:firstLine="640"/>
        <w:rPr>
          <w:rFonts w:ascii="仿宋" w:eastAsia="仿宋" w:hAnsi="仿宋"/>
          <w:sz w:val="32"/>
          <w:szCs w:val="32"/>
        </w:rPr>
      </w:pPr>
      <w:r>
        <w:rPr>
          <w:rFonts w:ascii="仿宋" w:eastAsia="仿宋" w:hAnsi="仿宋" w:hint="eastAsia"/>
          <w:sz w:val="32"/>
          <w:szCs w:val="32"/>
        </w:rPr>
        <w:t>6.安徽打造具有重要影响力的改革开放新高地研究</w:t>
      </w:r>
    </w:p>
    <w:p w:rsidR="00B261F5" w:rsidRDefault="00B261F5" w:rsidP="00B261F5">
      <w:pPr>
        <w:autoSpaceDE w:val="0"/>
        <w:spacing w:line="560" w:lineRule="exact"/>
        <w:ind w:firstLineChars="200" w:firstLine="640"/>
        <w:rPr>
          <w:rFonts w:ascii="仿宋" w:eastAsia="仿宋" w:hAnsi="仿宋"/>
          <w:sz w:val="32"/>
          <w:szCs w:val="32"/>
        </w:rPr>
      </w:pPr>
      <w:r>
        <w:rPr>
          <w:rFonts w:ascii="仿宋" w:eastAsia="仿宋" w:hAnsi="仿宋" w:hint="eastAsia"/>
          <w:sz w:val="32"/>
          <w:szCs w:val="32"/>
        </w:rPr>
        <w:t>7.安徽打造具有重要影响力的经济社会发展全面绿色转型区研究</w:t>
      </w:r>
    </w:p>
    <w:p w:rsidR="00B261F5" w:rsidRDefault="00B261F5" w:rsidP="00B261F5">
      <w:pPr>
        <w:autoSpaceDE w:val="0"/>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8.长三角科技创新共同体研究</w:t>
      </w:r>
    </w:p>
    <w:p w:rsidR="00B261F5" w:rsidRDefault="00B261F5" w:rsidP="00B261F5">
      <w:pPr>
        <w:autoSpaceDE w:val="0"/>
        <w:spacing w:line="560" w:lineRule="exact"/>
        <w:ind w:firstLineChars="200" w:firstLine="640"/>
        <w:rPr>
          <w:rFonts w:ascii="仿宋" w:eastAsia="仿宋" w:hAnsi="仿宋"/>
          <w:sz w:val="32"/>
          <w:szCs w:val="32"/>
        </w:rPr>
      </w:pPr>
      <w:r>
        <w:rPr>
          <w:rFonts w:ascii="仿宋" w:eastAsia="仿宋" w:hAnsi="仿宋" w:hint="eastAsia"/>
          <w:sz w:val="32"/>
          <w:szCs w:val="32"/>
        </w:rPr>
        <w:t>9.安徽数字产业化、产业数字化发展研究</w:t>
      </w:r>
    </w:p>
    <w:p w:rsidR="00B261F5" w:rsidRDefault="00B261F5" w:rsidP="00B261F5">
      <w:pPr>
        <w:autoSpaceDE w:val="0"/>
        <w:spacing w:line="560" w:lineRule="exact"/>
        <w:ind w:firstLineChars="200" w:firstLine="640"/>
        <w:rPr>
          <w:rFonts w:ascii="仿宋" w:eastAsia="仿宋" w:hAnsi="仿宋"/>
          <w:sz w:val="30"/>
          <w:szCs w:val="30"/>
        </w:rPr>
      </w:pPr>
      <w:r>
        <w:rPr>
          <w:rFonts w:ascii="仿宋" w:eastAsia="仿宋" w:hAnsi="仿宋" w:hint="eastAsia"/>
          <w:sz w:val="32"/>
          <w:szCs w:val="32"/>
        </w:rPr>
        <w:t>10.</w:t>
      </w:r>
      <w:r>
        <w:rPr>
          <w:rFonts w:ascii="仿宋" w:eastAsia="仿宋" w:hAnsi="仿宋" w:hint="eastAsia"/>
          <w:sz w:val="30"/>
          <w:szCs w:val="30"/>
        </w:rPr>
        <w:t>产业链、创新链、资本链、人才链“四链合一”研究</w:t>
      </w:r>
    </w:p>
    <w:p w:rsidR="00B261F5" w:rsidRDefault="00B261F5" w:rsidP="00B261F5">
      <w:pPr>
        <w:autoSpaceDE w:val="0"/>
        <w:spacing w:line="560" w:lineRule="exact"/>
        <w:ind w:firstLineChars="200" w:firstLine="640"/>
        <w:rPr>
          <w:rFonts w:ascii="仿宋" w:eastAsia="仿宋" w:hAnsi="仿宋"/>
          <w:sz w:val="32"/>
          <w:szCs w:val="32"/>
        </w:rPr>
      </w:pPr>
      <w:r>
        <w:rPr>
          <w:rFonts w:ascii="仿宋" w:eastAsia="仿宋" w:hAnsi="仿宋" w:hint="eastAsia"/>
          <w:sz w:val="32"/>
          <w:szCs w:val="32"/>
        </w:rPr>
        <w:t>11.用市场的逻辑谋事、资本的力量干事，更好发挥政府作用问题研究</w:t>
      </w:r>
    </w:p>
    <w:p w:rsidR="00B261F5" w:rsidRDefault="00B261F5" w:rsidP="00B261F5">
      <w:pPr>
        <w:autoSpaceDE w:val="0"/>
        <w:spacing w:line="560" w:lineRule="exact"/>
        <w:ind w:firstLineChars="200" w:firstLine="640"/>
        <w:rPr>
          <w:rFonts w:ascii="仿宋_GB2312" w:eastAsia="仿宋_GB2312" w:hAnsi="仿宋"/>
          <w:sz w:val="32"/>
          <w:szCs w:val="32"/>
        </w:rPr>
      </w:pPr>
      <w:r>
        <w:rPr>
          <w:rFonts w:ascii="仿宋" w:eastAsia="仿宋" w:hAnsi="仿宋" w:hint="eastAsia"/>
          <w:sz w:val="32"/>
          <w:szCs w:val="32"/>
        </w:rPr>
        <w:t>12.</w:t>
      </w:r>
      <w:r>
        <w:rPr>
          <w:rFonts w:ascii="仿宋_GB2312" w:eastAsia="仿宋_GB2312" w:hAnsi="仿宋" w:hint="eastAsia"/>
          <w:sz w:val="32"/>
          <w:szCs w:val="32"/>
        </w:rPr>
        <w:t>安徽打造一流营商环境研究</w:t>
      </w:r>
    </w:p>
    <w:p w:rsidR="00B261F5" w:rsidRDefault="00B261F5" w:rsidP="00B261F5">
      <w:pPr>
        <w:autoSpaceDE w:val="0"/>
        <w:spacing w:line="560" w:lineRule="exact"/>
        <w:ind w:firstLineChars="200" w:firstLine="600"/>
        <w:rPr>
          <w:rFonts w:ascii="仿宋" w:eastAsia="仿宋" w:hAnsi="仿宋"/>
          <w:sz w:val="32"/>
          <w:szCs w:val="32"/>
        </w:rPr>
      </w:pPr>
      <w:r>
        <w:rPr>
          <w:rFonts w:ascii="仿宋" w:eastAsia="仿宋" w:hAnsi="仿宋" w:hint="eastAsia"/>
          <w:sz w:val="30"/>
          <w:szCs w:val="30"/>
        </w:rPr>
        <w:t>13.</w:t>
      </w:r>
      <w:r>
        <w:rPr>
          <w:rFonts w:ascii="仿宋" w:eastAsia="仿宋" w:hAnsi="仿宋" w:hint="eastAsia"/>
          <w:sz w:val="32"/>
          <w:szCs w:val="32"/>
        </w:rPr>
        <w:t>习近平生态文明思想在安徽的实践研究</w:t>
      </w:r>
    </w:p>
    <w:p w:rsidR="00B261F5" w:rsidRDefault="00B261F5" w:rsidP="00B261F5">
      <w:pPr>
        <w:autoSpaceDE w:val="0"/>
        <w:spacing w:line="560" w:lineRule="exact"/>
        <w:ind w:firstLineChars="200" w:firstLine="640"/>
        <w:rPr>
          <w:rFonts w:ascii="仿宋" w:eastAsia="仿宋" w:hAnsi="仿宋"/>
          <w:sz w:val="32"/>
          <w:szCs w:val="32"/>
        </w:rPr>
      </w:pPr>
      <w:r>
        <w:rPr>
          <w:rFonts w:ascii="仿宋" w:eastAsia="仿宋" w:hAnsi="仿宋" w:hint="eastAsia"/>
          <w:sz w:val="32"/>
          <w:szCs w:val="32"/>
        </w:rPr>
        <w:t>14.安徽实现碳达峰碳中和实践路径研究</w:t>
      </w:r>
    </w:p>
    <w:p w:rsidR="00B261F5" w:rsidRDefault="00B261F5" w:rsidP="00B261F5">
      <w:pPr>
        <w:autoSpaceDE w:val="0"/>
        <w:spacing w:line="560" w:lineRule="exact"/>
        <w:ind w:firstLineChars="200" w:firstLine="640"/>
        <w:rPr>
          <w:rFonts w:ascii="仿宋" w:eastAsia="仿宋" w:hAnsi="仿宋"/>
          <w:sz w:val="32"/>
          <w:szCs w:val="32"/>
        </w:rPr>
      </w:pPr>
      <w:r>
        <w:rPr>
          <w:rFonts w:ascii="仿宋" w:eastAsia="仿宋" w:hAnsi="仿宋" w:hint="eastAsia"/>
          <w:sz w:val="32"/>
          <w:szCs w:val="32"/>
        </w:rPr>
        <w:t>15.安徽推进淮河生态经济带发展战略研究</w:t>
      </w:r>
    </w:p>
    <w:p w:rsidR="00B261F5" w:rsidRDefault="00B261F5" w:rsidP="00B261F5">
      <w:pPr>
        <w:autoSpaceDE w:val="0"/>
        <w:spacing w:line="560" w:lineRule="exact"/>
        <w:ind w:firstLineChars="200" w:firstLine="640"/>
        <w:rPr>
          <w:rFonts w:ascii="仿宋" w:eastAsia="仿宋" w:hAnsi="仿宋"/>
          <w:sz w:val="32"/>
          <w:szCs w:val="32"/>
        </w:rPr>
      </w:pPr>
      <w:r>
        <w:rPr>
          <w:rFonts w:ascii="仿宋" w:eastAsia="仿宋" w:hAnsi="仿宋" w:hint="eastAsia"/>
          <w:sz w:val="32"/>
          <w:szCs w:val="32"/>
        </w:rPr>
        <w:t>16.新阶段推进皖北地区高质量发展研究</w:t>
      </w:r>
    </w:p>
    <w:p w:rsidR="00B261F5" w:rsidRDefault="00B261F5" w:rsidP="00B261F5">
      <w:pPr>
        <w:autoSpaceDE w:val="0"/>
        <w:spacing w:line="560" w:lineRule="exact"/>
        <w:ind w:firstLineChars="200" w:firstLine="640"/>
        <w:rPr>
          <w:rFonts w:ascii="仿宋" w:eastAsia="仿宋" w:hAnsi="仿宋"/>
          <w:sz w:val="32"/>
          <w:szCs w:val="32"/>
        </w:rPr>
      </w:pPr>
      <w:r>
        <w:rPr>
          <w:rFonts w:ascii="仿宋" w:eastAsia="仿宋" w:hAnsi="仿宋" w:hint="eastAsia"/>
          <w:sz w:val="32"/>
          <w:szCs w:val="32"/>
        </w:rPr>
        <w:t>17.全面建成小康社会后的乡村振兴研究</w:t>
      </w:r>
    </w:p>
    <w:p w:rsidR="00B261F5" w:rsidRDefault="00B261F5" w:rsidP="00B261F5">
      <w:pPr>
        <w:autoSpaceDE w:val="0"/>
        <w:spacing w:line="560" w:lineRule="exact"/>
        <w:ind w:firstLineChars="200" w:firstLine="640"/>
        <w:rPr>
          <w:rFonts w:ascii="仿宋" w:eastAsia="仿宋" w:hAnsi="仿宋"/>
          <w:sz w:val="32"/>
          <w:szCs w:val="32"/>
        </w:rPr>
      </w:pPr>
      <w:r>
        <w:rPr>
          <w:rFonts w:ascii="仿宋" w:eastAsia="仿宋" w:hAnsi="仿宋" w:hint="eastAsia"/>
          <w:sz w:val="32"/>
          <w:szCs w:val="32"/>
        </w:rPr>
        <w:t>18.高质量建设中国（安徽）自由贸易试验区研究</w:t>
      </w:r>
    </w:p>
    <w:p w:rsidR="00B261F5" w:rsidRDefault="00B261F5" w:rsidP="00B261F5">
      <w:pPr>
        <w:autoSpaceDE w:val="0"/>
        <w:spacing w:line="560" w:lineRule="exact"/>
        <w:ind w:firstLineChars="200" w:firstLine="640"/>
        <w:rPr>
          <w:rFonts w:ascii="仿宋" w:eastAsia="仿宋" w:hAnsi="仿宋" w:cs="仿宋"/>
          <w:sz w:val="32"/>
          <w:szCs w:val="32"/>
        </w:rPr>
      </w:pPr>
      <w:r>
        <w:rPr>
          <w:rFonts w:ascii="仿宋" w:eastAsia="仿宋" w:hAnsi="仿宋" w:hint="eastAsia"/>
          <w:sz w:val="32"/>
          <w:szCs w:val="32"/>
        </w:rPr>
        <w:t>19.推进“一圈五区”发展提标升级</w:t>
      </w:r>
      <w:r>
        <w:rPr>
          <w:rFonts w:ascii="仿宋" w:eastAsia="仿宋" w:hAnsi="仿宋" w:cs="仿宋" w:hint="eastAsia"/>
          <w:sz w:val="32"/>
          <w:szCs w:val="32"/>
        </w:rPr>
        <w:t>研究</w:t>
      </w:r>
    </w:p>
    <w:p w:rsidR="00B261F5" w:rsidRDefault="00B261F5" w:rsidP="00B261F5">
      <w:pPr>
        <w:autoSpaceDE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20.安徽人口发展战略研究</w:t>
      </w:r>
    </w:p>
    <w:p w:rsidR="00B261F5" w:rsidRDefault="00B261F5" w:rsidP="00B261F5">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本专场由合肥工业大学社科联承担学术组织工作。</w:t>
      </w:r>
      <w:r>
        <w:rPr>
          <w:rFonts w:ascii="仿宋_GB2312" w:eastAsia="仿宋_GB2312" w:hint="eastAsia"/>
          <w:bCs/>
          <w:sz w:val="32"/>
          <w:szCs w:val="32"/>
        </w:rPr>
        <w:t>联系人：郭展翅；邮箱：guozhanchi@hfut.edu.cn；电话：18130537230。</w:t>
      </w:r>
    </w:p>
    <w:p w:rsidR="00B261F5" w:rsidRDefault="00B261F5" w:rsidP="00B261F5">
      <w:pPr>
        <w:autoSpaceDE w:val="0"/>
        <w:spacing w:line="560" w:lineRule="exact"/>
        <w:ind w:firstLineChars="200" w:firstLine="643"/>
        <w:rPr>
          <w:rFonts w:ascii="仿宋" w:eastAsia="仿宋" w:hAnsi="仿宋"/>
          <w:sz w:val="32"/>
          <w:szCs w:val="32"/>
        </w:rPr>
      </w:pPr>
      <w:r>
        <w:rPr>
          <w:rFonts w:ascii="仿宋" w:eastAsia="仿宋" w:hAnsi="仿宋" w:hint="eastAsia"/>
          <w:b/>
          <w:bCs/>
          <w:sz w:val="32"/>
          <w:szCs w:val="32"/>
        </w:rPr>
        <w:t>（三）坚定文化自信，促进文化繁荣</w:t>
      </w:r>
    </w:p>
    <w:p w:rsidR="00B261F5" w:rsidRDefault="00B261F5" w:rsidP="00B261F5">
      <w:pPr>
        <w:autoSpaceDE w:val="0"/>
        <w:spacing w:line="560" w:lineRule="exact"/>
        <w:ind w:firstLine="640"/>
        <w:rPr>
          <w:rFonts w:ascii="仿宋" w:eastAsia="仿宋" w:hAnsi="仿宋"/>
          <w:sz w:val="32"/>
          <w:szCs w:val="32"/>
        </w:rPr>
      </w:pPr>
      <w:r>
        <w:rPr>
          <w:rFonts w:ascii="仿宋" w:eastAsia="仿宋" w:hAnsi="仿宋" w:hint="eastAsia"/>
          <w:sz w:val="32"/>
          <w:szCs w:val="32"/>
        </w:rPr>
        <w:t>1.马克思主义中国化时代化大众化研究</w:t>
      </w:r>
    </w:p>
    <w:p w:rsidR="00B261F5" w:rsidRDefault="00B261F5" w:rsidP="00B261F5">
      <w:pPr>
        <w:autoSpaceDE w:val="0"/>
        <w:spacing w:line="560" w:lineRule="exact"/>
        <w:ind w:firstLine="640"/>
        <w:rPr>
          <w:rFonts w:ascii="仿宋" w:eastAsia="仿宋" w:hAnsi="仿宋"/>
          <w:sz w:val="30"/>
          <w:szCs w:val="30"/>
        </w:rPr>
      </w:pPr>
      <w:r>
        <w:rPr>
          <w:rFonts w:ascii="仿宋" w:eastAsia="仿宋" w:hAnsi="仿宋" w:hint="eastAsia"/>
          <w:sz w:val="32"/>
          <w:szCs w:val="32"/>
        </w:rPr>
        <w:t>2.</w:t>
      </w:r>
      <w:r>
        <w:rPr>
          <w:rFonts w:ascii="仿宋" w:eastAsia="仿宋" w:hAnsi="仿宋" w:hint="eastAsia"/>
          <w:sz w:val="30"/>
          <w:szCs w:val="30"/>
        </w:rPr>
        <w:t>马克思主义基本原理同中华优秀传统文化相结合研究</w:t>
      </w:r>
    </w:p>
    <w:p w:rsidR="00B261F5" w:rsidRDefault="00B261F5" w:rsidP="00B261F5">
      <w:pPr>
        <w:autoSpaceDE w:val="0"/>
        <w:spacing w:line="560" w:lineRule="exact"/>
        <w:ind w:left="640"/>
        <w:rPr>
          <w:rFonts w:ascii="仿宋" w:eastAsia="仿宋" w:hAnsi="仿宋"/>
          <w:sz w:val="32"/>
          <w:szCs w:val="32"/>
        </w:rPr>
      </w:pPr>
      <w:r>
        <w:rPr>
          <w:rFonts w:ascii="仿宋" w:eastAsia="仿宋" w:hAnsi="仿宋" w:hint="eastAsia"/>
          <w:sz w:val="32"/>
          <w:szCs w:val="32"/>
        </w:rPr>
        <w:t>3.推动理想信念教育常态化制度化研究</w:t>
      </w:r>
    </w:p>
    <w:p w:rsidR="00B261F5" w:rsidRDefault="00B261F5" w:rsidP="00B261F5">
      <w:pPr>
        <w:autoSpaceDE w:val="0"/>
        <w:spacing w:line="560" w:lineRule="exact"/>
        <w:ind w:left="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安徽</w:t>
      </w:r>
      <w:r>
        <w:rPr>
          <w:rFonts w:ascii="仿宋" w:eastAsia="仿宋" w:hAnsi="仿宋" w:hint="eastAsia"/>
          <w:sz w:val="32"/>
          <w:szCs w:val="32"/>
        </w:rPr>
        <w:t>创新型</w:t>
      </w:r>
      <w:r>
        <w:rPr>
          <w:rFonts w:ascii="仿宋" w:eastAsia="仿宋" w:hAnsi="仿宋"/>
          <w:sz w:val="32"/>
          <w:szCs w:val="32"/>
        </w:rPr>
        <w:t>文化强省建设重大问题研究</w:t>
      </w:r>
    </w:p>
    <w:p w:rsidR="00B261F5" w:rsidRDefault="00B261F5" w:rsidP="00B261F5">
      <w:pPr>
        <w:autoSpaceDE w:val="0"/>
        <w:spacing w:line="560" w:lineRule="exact"/>
        <w:ind w:left="640"/>
        <w:rPr>
          <w:rFonts w:ascii="仿宋" w:eastAsia="仿宋" w:hAnsi="仿宋"/>
          <w:sz w:val="32"/>
          <w:szCs w:val="32"/>
        </w:rPr>
      </w:pPr>
      <w:r>
        <w:rPr>
          <w:rFonts w:ascii="仿宋" w:eastAsia="仿宋" w:hAnsi="仿宋" w:hint="eastAsia"/>
          <w:sz w:val="32"/>
          <w:szCs w:val="32"/>
        </w:rPr>
        <w:t>5.长江文化、江南文化与长三角区域文化研究</w:t>
      </w:r>
    </w:p>
    <w:p w:rsidR="00B261F5" w:rsidRDefault="00B261F5" w:rsidP="00B261F5">
      <w:pPr>
        <w:autoSpaceDE w:val="0"/>
        <w:spacing w:line="560" w:lineRule="exact"/>
        <w:ind w:left="640"/>
        <w:rPr>
          <w:rFonts w:ascii="仿宋" w:eastAsia="仿宋" w:hAnsi="仿宋"/>
          <w:sz w:val="32"/>
          <w:szCs w:val="32"/>
        </w:rPr>
      </w:pPr>
      <w:r>
        <w:rPr>
          <w:rFonts w:ascii="仿宋" w:eastAsia="仿宋" w:hAnsi="仿宋" w:hint="eastAsia"/>
          <w:sz w:val="32"/>
          <w:szCs w:val="32"/>
        </w:rPr>
        <w:t>6.安徽地域历史文化</w:t>
      </w:r>
      <w:r>
        <w:rPr>
          <w:rFonts w:ascii="仿宋" w:eastAsia="仿宋" w:hAnsi="仿宋"/>
          <w:sz w:val="32"/>
          <w:szCs w:val="32"/>
        </w:rPr>
        <w:t>研究</w:t>
      </w:r>
    </w:p>
    <w:p w:rsidR="00B261F5" w:rsidRDefault="00B261F5" w:rsidP="00B261F5">
      <w:pPr>
        <w:autoSpaceDE w:val="0"/>
        <w:spacing w:line="560" w:lineRule="exact"/>
        <w:ind w:left="640"/>
        <w:rPr>
          <w:rFonts w:ascii="仿宋" w:eastAsia="仿宋" w:hAnsi="仿宋"/>
          <w:sz w:val="32"/>
          <w:szCs w:val="32"/>
        </w:rPr>
      </w:pPr>
      <w:r>
        <w:rPr>
          <w:rFonts w:ascii="仿宋" w:eastAsia="仿宋" w:hAnsi="仿宋" w:hint="eastAsia"/>
          <w:sz w:val="32"/>
          <w:szCs w:val="32"/>
        </w:rPr>
        <w:t>7.桐城派研究</w:t>
      </w:r>
    </w:p>
    <w:p w:rsidR="00B261F5" w:rsidRDefault="00B261F5" w:rsidP="00B261F5">
      <w:pPr>
        <w:autoSpaceDE w:val="0"/>
        <w:spacing w:line="560" w:lineRule="exact"/>
        <w:ind w:left="640"/>
        <w:rPr>
          <w:rFonts w:ascii="仿宋" w:eastAsia="仿宋" w:hAnsi="仿宋"/>
          <w:sz w:val="32"/>
          <w:szCs w:val="32"/>
        </w:rPr>
      </w:pPr>
      <w:r>
        <w:rPr>
          <w:rFonts w:ascii="仿宋" w:eastAsia="仿宋" w:hAnsi="仿宋" w:hint="eastAsia"/>
          <w:sz w:val="32"/>
          <w:szCs w:val="32"/>
        </w:rPr>
        <w:lastRenderedPageBreak/>
        <w:t>8.安徽重要历史人物、</w:t>
      </w:r>
      <w:r>
        <w:rPr>
          <w:rFonts w:ascii="仿宋" w:eastAsia="仿宋" w:hAnsi="仿宋"/>
          <w:sz w:val="32"/>
          <w:szCs w:val="32"/>
        </w:rPr>
        <w:t>历史文献整理与研究</w:t>
      </w:r>
    </w:p>
    <w:p w:rsidR="00B261F5" w:rsidRDefault="00B261F5" w:rsidP="00B261F5">
      <w:pPr>
        <w:autoSpaceDE w:val="0"/>
        <w:spacing w:line="560" w:lineRule="exact"/>
        <w:ind w:left="640"/>
        <w:rPr>
          <w:rFonts w:ascii="仿宋" w:eastAsia="仿宋" w:hAnsi="仿宋"/>
          <w:sz w:val="32"/>
          <w:szCs w:val="32"/>
        </w:rPr>
      </w:pPr>
      <w:r>
        <w:rPr>
          <w:rFonts w:ascii="仿宋" w:eastAsia="仿宋" w:hAnsi="仿宋" w:hint="eastAsia"/>
          <w:sz w:val="32"/>
          <w:szCs w:val="32"/>
        </w:rPr>
        <w:t>9.安徽中医药文化</w:t>
      </w:r>
      <w:r>
        <w:rPr>
          <w:rFonts w:ascii="仿宋" w:eastAsia="仿宋" w:hAnsi="仿宋"/>
          <w:sz w:val="32"/>
          <w:szCs w:val="32"/>
        </w:rPr>
        <w:t>的传承与创新研究</w:t>
      </w:r>
    </w:p>
    <w:p w:rsidR="00B261F5" w:rsidRDefault="00B261F5" w:rsidP="00B261F5">
      <w:pPr>
        <w:autoSpaceDE w:val="0"/>
        <w:spacing w:line="560" w:lineRule="exact"/>
        <w:ind w:left="640"/>
        <w:rPr>
          <w:rFonts w:ascii="仿宋" w:eastAsia="仿宋" w:hAnsi="仿宋"/>
          <w:sz w:val="32"/>
          <w:szCs w:val="32"/>
        </w:rPr>
      </w:pPr>
      <w:r>
        <w:rPr>
          <w:rFonts w:ascii="仿宋" w:eastAsia="仿宋" w:hAnsi="仿宋" w:hint="eastAsia"/>
          <w:sz w:val="32"/>
          <w:szCs w:val="32"/>
        </w:rPr>
        <w:t>10.</w:t>
      </w:r>
      <w:r>
        <w:rPr>
          <w:rFonts w:ascii="仿宋" w:eastAsia="仿宋" w:hAnsi="仿宋"/>
          <w:sz w:val="32"/>
          <w:szCs w:val="32"/>
        </w:rPr>
        <w:t>新时代安徽非物质文化遗产传承与发展研究</w:t>
      </w:r>
    </w:p>
    <w:p w:rsidR="00B261F5" w:rsidRDefault="00B261F5" w:rsidP="00B261F5">
      <w:pPr>
        <w:autoSpaceDE w:val="0"/>
        <w:spacing w:line="560" w:lineRule="exact"/>
        <w:ind w:left="640"/>
        <w:rPr>
          <w:rFonts w:ascii="仿宋" w:eastAsia="仿宋" w:hAnsi="仿宋"/>
          <w:sz w:val="32"/>
          <w:szCs w:val="32"/>
        </w:rPr>
      </w:pPr>
      <w:r>
        <w:rPr>
          <w:rFonts w:ascii="仿宋_GB2312" w:eastAsia="仿宋_GB2312" w:hint="eastAsia"/>
          <w:w w:val="95"/>
          <w:sz w:val="32"/>
          <w:szCs w:val="32"/>
        </w:rPr>
        <w:t>11.</w:t>
      </w:r>
      <w:r>
        <w:rPr>
          <w:rFonts w:ascii="仿宋" w:eastAsia="仿宋" w:hAnsi="仿宋"/>
          <w:sz w:val="32"/>
          <w:szCs w:val="32"/>
        </w:rPr>
        <w:t>新时代安徽优秀传统文化保护、传承和发展研究</w:t>
      </w:r>
    </w:p>
    <w:p w:rsidR="00B261F5" w:rsidRDefault="00B261F5" w:rsidP="00B261F5">
      <w:pPr>
        <w:autoSpaceDE w:val="0"/>
        <w:spacing w:line="560" w:lineRule="exact"/>
        <w:ind w:left="640"/>
        <w:rPr>
          <w:rFonts w:ascii="仿宋" w:eastAsia="仿宋" w:hAnsi="仿宋"/>
          <w:sz w:val="32"/>
          <w:szCs w:val="32"/>
        </w:rPr>
      </w:pPr>
      <w:r>
        <w:rPr>
          <w:rFonts w:ascii="仿宋" w:eastAsia="仿宋" w:hAnsi="仿宋" w:hint="eastAsia"/>
          <w:sz w:val="32"/>
          <w:szCs w:val="32"/>
        </w:rPr>
        <w:t>12.</w:t>
      </w:r>
      <w:r>
        <w:rPr>
          <w:rFonts w:ascii="仿宋" w:eastAsia="仿宋" w:hAnsi="仿宋"/>
          <w:sz w:val="32"/>
          <w:szCs w:val="32"/>
        </w:rPr>
        <w:t>安徽文化传承人才培养研究</w:t>
      </w:r>
    </w:p>
    <w:p w:rsidR="00B261F5" w:rsidRDefault="00B261F5" w:rsidP="00B261F5">
      <w:pPr>
        <w:autoSpaceDE w:val="0"/>
        <w:spacing w:line="560" w:lineRule="exact"/>
        <w:ind w:left="640"/>
        <w:rPr>
          <w:rFonts w:ascii="仿宋" w:eastAsia="仿宋" w:hAnsi="仿宋"/>
          <w:sz w:val="32"/>
          <w:szCs w:val="32"/>
        </w:rPr>
      </w:pPr>
      <w:r>
        <w:rPr>
          <w:rFonts w:ascii="仿宋" w:eastAsia="仿宋" w:hAnsi="仿宋" w:hint="eastAsia"/>
          <w:sz w:val="32"/>
          <w:szCs w:val="32"/>
        </w:rPr>
        <w:t>13.全面繁荣发展文化事业和文化产业研究</w:t>
      </w:r>
    </w:p>
    <w:p w:rsidR="00B261F5" w:rsidRDefault="00B261F5" w:rsidP="00B261F5">
      <w:pPr>
        <w:autoSpaceDE w:val="0"/>
        <w:spacing w:line="560" w:lineRule="exact"/>
        <w:ind w:left="640"/>
        <w:rPr>
          <w:rFonts w:ascii="仿宋" w:eastAsia="仿宋" w:hAnsi="仿宋"/>
          <w:sz w:val="32"/>
          <w:szCs w:val="32"/>
        </w:rPr>
      </w:pPr>
      <w:r>
        <w:rPr>
          <w:rFonts w:ascii="仿宋" w:eastAsia="仿宋" w:hAnsi="仿宋" w:hint="eastAsia"/>
          <w:sz w:val="32"/>
          <w:szCs w:val="32"/>
        </w:rPr>
        <w:t>14.当代</w:t>
      </w:r>
      <w:r>
        <w:rPr>
          <w:rFonts w:ascii="仿宋" w:eastAsia="仿宋" w:hAnsi="仿宋"/>
          <w:sz w:val="32"/>
          <w:szCs w:val="32"/>
        </w:rPr>
        <w:t>徽商精神研究</w:t>
      </w:r>
    </w:p>
    <w:p w:rsidR="00B261F5" w:rsidRDefault="00B261F5" w:rsidP="00B261F5">
      <w:pPr>
        <w:autoSpaceDE w:val="0"/>
        <w:spacing w:line="560" w:lineRule="exact"/>
        <w:ind w:left="640"/>
        <w:rPr>
          <w:rFonts w:ascii="仿宋" w:eastAsia="仿宋" w:hAnsi="仿宋"/>
          <w:sz w:val="32"/>
          <w:szCs w:val="32"/>
        </w:rPr>
      </w:pPr>
      <w:r>
        <w:rPr>
          <w:rFonts w:ascii="仿宋" w:eastAsia="仿宋" w:hAnsi="仿宋" w:hint="eastAsia"/>
          <w:sz w:val="32"/>
          <w:szCs w:val="32"/>
        </w:rPr>
        <w:t>15.</w:t>
      </w:r>
      <w:r>
        <w:rPr>
          <w:rFonts w:ascii="仿宋" w:eastAsia="仿宋" w:hAnsi="仿宋"/>
          <w:sz w:val="32"/>
          <w:szCs w:val="32"/>
        </w:rPr>
        <w:t>安徽文化和科技深度融合发展研究</w:t>
      </w:r>
    </w:p>
    <w:p w:rsidR="00B261F5" w:rsidRDefault="00B261F5" w:rsidP="00B261F5">
      <w:pPr>
        <w:autoSpaceDE w:val="0"/>
        <w:spacing w:line="560" w:lineRule="exact"/>
        <w:ind w:left="640"/>
        <w:rPr>
          <w:rFonts w:ascii="仿宋" w:eastAsia="仿宋" w:hAnsi="仿宋"/>
          <w:sz w:val="32"/>
          <w:szCs w:val="32"/>
        </w:rPr>
      </w:pPr>
      <w:r>
        <w:rPr>
          <w:rFonts w:ascii="仿宋" w:eastAsia="仿宋" w:hAnsi="仿宋" w:hint="eastAsia"/>
          <w:sz w:val="32"/>
          <w:szCs w:val="32"/>
        </w:rPr>
        <w:t>16.</w:t>
      </w:r>
      <w:r>
        <w:rPr>
          <w:rFonts w:ascii="仿宋" w:eastAsia="仿宋" w:hAnsi="仿宋"/>
          <w:sz w:val="32"/>
          <w:szCs w:val="32"/>
        </w:rPr>
        <w:t>城乡公共文化服务体系一体化研究</w:t>
      </w:r>
    </w:p>
    <w:p w:rsidR="00B261F5" w:rsidRDefault="00B261F5" w:rsidP="00B261F5">
      <w:pPr>
        <w:autoSpaceDE w:val="0"/>
        <w:spacing w:line="560" w:lineRule="exact"/>
        <w:ind w:left="640"/>
        <w:rPr>
          <w:rFonts w:ascii="仿宋" w:eastAsia="仿宋" w:hAnsi="仿宋"/>
          <w:sz w:val="32"/>
          <w:szCs w:val="32"/>
        </w:rPr>
      </w:pPr>
      <w:r>
        <w:rPr>
          <w:rFonts w:ascii="仿宋" w:eastAsia="仿宋" w:hAnsi="仿宋" w:hint="eastAsia"/>
          <w:sz w:val="32"/>
          <w:szCs w:val="32"/>
        </w:rPr>
        <w:t>17.</w:t>
      </w:r>
      <w:r>
        <w:rPr>
          <w:rFonts w:ascii="仿宋" w:eastAsia="仿宋" w:hAnsi="仿宋"/>
          <w:sz w:val="32"/>
          <w:szCs w:val="32"/>
        </w:rPr>
        <w:t>安徽文化旅游创新示范区建设研究</w:t>
      </w:r>
    </w:p>
    <w:p w:rsidR="00B261F5" w:rsidRDefault="00B261F5" w:rsidP="00B261F5">
      <w:pPr>
        <w:autoSpaceDE w:val="0"/>
        <w:spacing w:line="560" w:lineRule="exact"/>
        <w:ind w:firstLineChars="200" w:firstLine="640"/>
        <w:rPr>
          <w:rFonts w:ascii="仿宋" w:eastAsia="仿宋" w:hAnsi="仿宋"/>
          <w:sz w:val="32"/>
          <w:szCs w:val="32"/>
        </w:rPr>
      </w:pPr>
      <w:r>
        <w:rPr>
          <w:rFonts w:ascii="仿宋" w:eastAsia="仿宋" w:hAnsi="仿宋" w:hint="eastAsia"/>
          <w:sz w:val="32"/>
          <w:szCs w:val="32"/>
        </w:rPr>
        <w:t>18.安徽优秀传统文化的时代化表达、数字化呈现研究</w:t>
      </w:r>
    </w:p>
    <w:p w:rsidR="00B261F5" w:rsidRDefault="00B261F5" w:rsidP="00B261F5">
      <w:pPr>
        <w:autoSpaceDE w:val="0"/>
        <w:spacing w:line="560" w:lineRule="exact"/>
        <w:ind w:left="640"/>
        <w:rPr>
          <w:rFonts w:ascii="仿宋" w:eastAsia="仿宋" w:hAnsi="仿宋"/>
          <w:sz w:val="32"/>
          <w:szCs w:val="32"/>
        </w:rPr>
      </w:pPr>
      <w:r>
        <w:rPr>
          <w:rFonts w:ascii="仿宋" w:eastAsia="仿宋" w:hAnsi="仿宋" w:hint="eastAsia"/>
          <w:sz w:val="32"/>
          <w:szCs w:val="32"/>
        </w:rPr>
        <w:t>19.</w:t>
      </w:r>
      <w:r>
        <w:rPr>
          <w:rFonts w:ascii="仿宋" w:eastAsia="仿宋" w:hAnsi="仿宋"/>
          <w:sz w:val="32"/>
          <w:szCs w:val="32"/>
        </w:rPr>
        <w:t>安徽文化传播与提升安徽影响力研究</w:t>
      </w:r>
    </w:p>
    <w:p w:rsidR="00B261F5" w:rsidRDefault="00B261F5" w:rsidP="00B261F5">
      <w:pPr>
        <w:autoSpaceDE w:val="0"/>
        <w:spacing w:line="560" w:lineRule="exact"/>
        <w:ind w:left="640"/>
        <w:rPr>
          <w:rFonts w:ascii="仿宋" w:eastAsia="仿宋" w:hAnsi="仿宋"/>
          <w:sz w:val="32"/>
          <w:szCs w:val="32"/>
        </w:rPr>
      </w:pPr>
      <w:r>
        <w:rPr>
          <w:rFonts w:ascii="仿宋" w:eastAsia="仿宋" w:hAnsi="仿宋" w:hint="eastAsia"/>
          <w:sz w:val="32"/>
          <w:szCs w:val="32"/>
        </w:rPr>
        <w:t>20.</w:t>
      </w:r>
      <w:r>
        <w:rPr>
          <w:rFonts w:ascii="仿宋" w:eastAsia="仿宋" w:hAnsi="仿宋"/>
          <w:sz w:val="32"/>
          <w:szCs w:val="32"/>
        </w:rPr>
        <w:t>安徽</w:t>
      </w:r>
      <w:r>
        <w:rPr>
          <w:rFonts w:ascii="仿宋" w:eastAsia="仿宋" w:hAnsi="仿宋" w:hint="eastAsia"/>
          <w:sz w:val="32"/>
          <w:szCs w:val="32"/>
        </w:rPr>
        <w:t>哲学</w:t>
      </w:r>
      <w:r>
        <w:rPr>
          <w:rFonts w:ascii="仿宋" w:eastAsia="仿宋" w:hAnsi="仿宋"/>
          <w:sz w:val="32"/>
          <w:szCs w:val="32"/>
        </w:rPr>
        <w:t>社会科学</w:t>
      </w:r>
      <w:r>
        <w:rPr>
          <w:rFonts w:ascii="仿宋" w:eastAsia="仿宋" w:hAnsi="仿宋" w:hint="eastAsia"/>
          <w:sz w:val="32"/>
          <w:szCs w:val="32"/>
        </w:rPr>
        <w:t>创新体系</w:t>
      </w:r>
      <w:r>
        <w:rPr>
          <w:rFonts w:ascii="仿宋" w:eastAsia="仿宋" w:hAnsi="仿宋"/>
          <w:sz w:val="32"/>
          <w:szCs w:val="32"/>
        </w:rPr>
        <w:t>建设研究</w:t>
      </w:r>
    </w:p>
    <w:p w:rsidR="00B261F5" w:rsidRDefault="00B261F5" w:rsidP="00B261F5">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本专场由安庆师范大学社科联承担学术组织工作。</w:t>
      </w:r>
      <w:r>
        <w:rPr>
          <w:rFonts w:ascii="仿宋_GB2312" w:eastAsia="仿宋_GB2312" w:hint="eastAsia"/>
          <w:bCs/>
          <w:sz w:val="32"/>
          <w:szCs w:val="32"/>
        </w:rPr>
        <w:t>联系人：王惠；电话：0556—5303975，18955601031；邮箱：504009532@qq.com。</w:t>
      </w:r>
    </w:p>
    <w:p w:rsidR="00B261F5" w:rsidRDefault="00B261F5" w:rsidP="00B261F5">
      <w:pPr>
        <w:spacing w:line="560" w:lineRule="exact"/>
        <w:ind w:firstLineChars="200" w:firstLine="641"/>
        <w:rPr>
          <w:rFonts w:ascii="华文楷体" w:eastAsia="华文楷体" w:hAnsi="华文楷体" w:cs="华文楷体"/>
          <w:b/>
          <w:sz w:val="32"/>
          <w:szCs w:val="32"/>
        </w:rPr>
      </w:pPr>
      <w:r>
        <w:rPr>
          <w:rFonts w:ascii="华文楷体" w:eastAsia="华文楷体" w:hAnsi="华文楷体" w:cs="华文楷体" w:hint="eastAsia"/>
          <w:b/>
          <w:sz w:val="32"/>
          <w:szCs w:val="32"/>
        </w:rPr>
        <w:t>（四）青年学术论坛</w:t>
      </w:r>
    </w:p>
    <w:p w:rsidR="00B261F5" w:rsidRDefault="00B261F5" w:rsidP="00B261F5">
      <w:pPr>
        <w:spacing w:line="560" w:lineRule="exact"/>
        <w:ind w:firstLineChars="200" w:firstLine="640"/>
        <w:rPr>
          <w:rFonts w:ascii="仿宋_GB2312" w:eastAsia="仿宋_GB2312" w:hAnsi="仿宋"/>
          <w:sz w:val="32"/>
          <w:szCs w:val="32"/>
        </w:rPr>
        <w:sectPr w:rsidR="00B261F5">
          <w:footerReference w:type="default" r:id="rId7"/>
          <w:pgSz w:w="11906" w:h="16838"/>
          <w:pgMar w:top="1440" w:right="1800" w:bottom="1440" w:left="1800" w:header="851" w:footer="992" w:gutter="0"/>
          <w:cols w:space="720"/>
          <w:docGrid w:type="lines" w:linePitch="312"/>
        </w:sectPr>
      </w:pPr>
      <w:r>
        <w:rPr>
          <w:rFonts w:ascii="仿宋_GB2312" w:eastAsia="仿宋_GB2312" w:hAnsi="仿宋" w:hint="eastAsia"/>
          <w:sz w:val="32"/>
          <w:szCs w:val="32"/>
        </w:rPr>
        <w:t>重点展示新时代我省青年学者最新研究成果、最新研究方法，传递分享治学成功经验。论坛交流发言的青年专家由年会组委会特别邀请。邀请对象为近年来研究成果丰富、研究思路开阔、研究方法独到，在学科建设、专业领域中颇有建树的40岁左右青年专家学者。本论坛不接收征文。</w:t>
      </w:r>
    </w:p>
    <w:p w:rsidR="007415C5" w:rsidRDefault="004F4145"/>
    <w:sectPr w:rsidR="007415C5" w:rsidSect="004A6D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145" w:rsidRDefault="004F4145" w:rsidP="00B261F5">
      <w:r>
        <w:separator/>
      </w:r>
    </w:p>
  </w:endnote>
  <w:endnote w:type="continuationSeparator" w:id="0">
    <w:p w:rsidR="004F4145" w:rsidRDefault="004F4145" w:rsidP="00B261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1F5" w:rsidRDefault="008C7C8C">
    <w:pPr>
      <w:pStyle w:val="a4"/>
    </w:pPr>
    <w:r>
      <w:pict>
        <v:shapetype id="_x0000_t202" coordsize="21600,21600" o:spt="202" path="m,l,21600r21600,l21600,xe">
          <v:stroke joinstyle="miter"/>
          <v:path gradientshapeok="t" o:connecttype="rect"/>
        </v:shapetype>
        <v:shape id="文本框 2" o:spid="_x0000_s1025" type="#_x0000_t202" style="position:absolute;margin-left:0;margin-top:0;width:2in;height:2in;z-index:251660288;mso-wrap-style:none;mso-position-horizontal:center;mso-position-horizontal-relative:margin" filled="f" stroked="f">
          <v:fill o:detectmouseclick="t"/>
          <v:textbox style="mso-fit-shape-to-text:t" inset="0,0,0,0">
            <w:txbxContent>
              <w:p w:rsidR="00B261F5" w:rsidRDefault="008C7C8C">
                <w:pPr>
                  <w:pStyle w:val="a4"/>
                </w:pPr>
                <w:fldSimple w:instr=" PAGE  \* MERGEFORMAT ">
                  <w:r w:rsidR="00717F0B">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145" w:rsidRDefault="004F4145" w:rsidP="00B261F5">
      <w:r>
        <w:separator/>
      </w:r>
    </w:p>
  </w:footnote>
  <w:footnote w:type="continuationSeparator" w:id="0">
    <w:p w:rsidR="004F4145" w:rsidRDefault="004F4145" w:rsidP="00B261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E2222"/>
    <w:multiLevelType w:val="singleLevel"/>
    <w:tmpl w:val="0A0E2222"/>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61F5"/>
    <w:rsid w:val="00305E6E"/>
    <w:rsid w:val="004A6D6C"/>
    <w:rsid w:val="004F4145"/>
    <w:rsid w:val="00717F0B"/>
    <w:rsid w:val="007325C2"/>
    <w:rsid w:val="008C7C8C"/>
    <w:rsid w:val="00A83E19"/>
    <w:rsid w:val="00B261F5"/>
    <w:rsid w:val="00E46F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1F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261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261F5"/>
    <w:rPr>
      <w:sz w:val="18"/>
      <w:szCs w:val="18"/>
    </w:rPr>
  </w:style>
  <w:style w:type="paragraph" w:styleId="a4">
    <w:name w:val="footer"/>
    <w:basedOn w:val="a"/>
    <w:link w:val="Char0"/>
    <w:unhideWhenUsed/>
    <w:rsid w:val="00B261F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261F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383</Words>
  <Characters>2184</Characters>
  <Application>Microsoft Office Word</Application>
  <DocSecurity>0</DocSecurity>
  <Lines>18</Lines>
  <Paragraphs>5</Paragraphs>
  <ScaleCrop>false</ScaleCrop>
  <Company>微软中国</Company>
  <LinksUpToDate>false</LinksUpToDate>
  <CharactersWithSpaces>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钟雅苏</dc:creator>
  <cp:keywords/>
  <dc:description/>
  <cp:lastModifiedBy>钟雅苏</cp:lastModifiedBy>
  <cp:revision>4</cp:revision>
  <dcterms:created xsi:type="dcterms:W3CDTF">2021-08-03T02:19:00Z</dcterms:created>
  <dcterms:modified xsi:type="dcterms:W3CDTF">2021-08-03T02:21:00Z</dcterms:modified>
</cp:coreProperties>
</file>