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p>
    <w:p>
      <w:pPr>
        <w:outlineLvl w:val="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方正小标宋_GBK" w:cs="Times New Roman"/>
          <w:bCs/>
          <w:sz w:val="44"/>
          <w:szCs w:val="44"/>
          <w:highlight w:val="none"/>
        </w:rPr>
        <w:t>安徽省自然科学基金结题项目清单</w:t>
      </w:r>
    </w:p>
    <w:tbl>
      <w:tblPr>
        <w:tblStyle w:val="2"/>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2"/>
        <w:gridCol w:w="1552"/>
        <w:gridCol w:w="4335"/>
        <w:gridCol w:w="1215"/>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7" w:hRule="atLeast"/>
          <w:tblHeader/>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项目编号</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项目名称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负责人</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黑体_GBK" w:cs="Times New Roman"/>
                <w:b w:val="0"/>
                <w:bCs/>
                <w:i w:val="0"/>
                <w:color w:val="000000"/>
                <w:sz w:val="20"/>
                <w:szCs w:val="20"/>
                <w:u w:val="none"/>
              </w:rPr>
            </w:pPr>
            <w:r>
              <w:rPr>
                <w:rFonts w:hint="default" w:ascii="Times New Roman" w:hAnsi="Times New Roman" w:eastAsia="方正黑体_GBK" w:cs="Times New Roman"/>
                <w:b w:val="0"/>
                <w:bCs/>
                <w:i w:val="0"/>
                <w:color w:val="000000"/>
                <w:kern w:val="0"/>
                <w:sz w:val="20"/>
                <w:szCs w:val="20"/>
                <w:u w:val="none"/>
                <w:lang w:val="en-US" w:eastAsia="zh-CN" w:bidi="ar"/>
              </w:rPr>
              <w:t>依托单位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2208085QD110</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皖南地区富有机质页岩地表水岩作用下力学性质劣化机理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谢国梁</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eastAsia" w:eastAsia="仿宋_GB2312" w:cs="Times New Roman"/>
                <w:i w:val="0"/>
                <w:color w:val="000000"/>
                <w:kern w:val="0"/>
                <w:sz w:val="20"/>
                <w:szCs w:val="20"/>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2108085QC105</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氮沉降对安徽黄山松土壤养分计量影响与微生物机制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崔琚琰</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eastAsia" w:eastAsia="仿宋_GB2312" w:cs="Times New Roman"/>
                <w:i w:val="0"/>
                <w:color w:val="000000"/>
                <w:kern w:val="0"/>
                <w:sz w:val="20"/>
                <w:szCs w:val="20"/>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2108085QE249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型钢-钢纤维混凝土组合柱抗震性能试验与设计方法研究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徐超</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eastAsia" w:eastAsia="仿宋_GB2312" w:cs="Times New Roman"/>
                <w:i w:val="0"/>
                <w:color w:val="000000"/>
                <w:kern w:val="0"/>
                <w:sz w:val="20"/>
                <w:szCs w:val="20"/>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2108085MA11</w:t>
            </w:r>
          </w:p>
        </w:tc>
        <w:tc>
          <w:tcPr>
            <w:tcW w:w="43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芬斯勒 Laplacian及相关整体性问题研究</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尹松庭</w:t>
            </w:r>
          </w:p>
        </w:tc>
        <w:tc>
          <w:tcPr>
            <w:tcW w:w="187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eastAsia" w:eastAsia="仿宋_GB2312" w:cs="Times New Roman"/>
                <w:i w:val="0"/>
                <w:color w:val="000000"/>
                <w:kern w:val="0"/>
                <w:sz w:val="20"/>
                <w:szCs w:val="20"/>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2108085MG246</w:t>
            </w:r>
          </w:p>
        </w:tc>
        <w:tc>
          <w:tcPr>
            <w:tcW w:w="433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数字经济驱动制造业转型升级的作用机理研究</w:t>
            </w:r>
          </w:p>
        </w:tc>
        <w:tc>
          <w:tcPr>
            <w:tcW w:w="1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雷勋平</w:t>
            </w:r>
          </w:p>
        </w:tc>
        <w:tc>
          <w:tcPr>
            <w:tcW w:w="187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default" w:ascii="Times New Roman" w:hAnsi="Times New Roman" w:eastAsia="仿宋_GB2312" w:cs="Times New Roman"/>
                <w:i w:val="0"/>
                <w:color w:val="000000"/>
                <w:kern w:val="2"/>
                <w:sz w:val="20"/>
                <w:szCs w:val="20"/>
                <w:u w:val="none"/>
                <w:lang w:val="en-US" w:eastAsia="zh-CN" w:bidi="ar-SA"/>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eastAsia" w:eastAsia="仿宋_GB2312" w:cs="Times New Roman"/>
                <w:i w:val="0"/>
                <w:color w:val="000000"/>
                <w:kern w:val="0"/>
                <w:sz w:val="20"/>
                <w:szCs w:val="20"/>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2008085ME149</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随动进</w:t>
            </w:r>
            <w:bookmarkStart w:id="0" w:name="_GoBack"/>
            <w:bookmarkEnd w:id="0"/>
            <w:r>
              <w:rPr>
                <w:rFonts w:hint="default" w:ascii="Times New Roman" w:hAnsi="Times New Roman" w:eastAsia="仿宋_GB2312" w:cs="Times New Roman"/>
                <w:i w:val="0"/>
                <w:color w:val="000000"/>
                <w:kern w:val="0"/>
                <w:sz w:val="20"/>
                <w:szCs w:val="20"/>
                <w:u w:val="none"/>
                <w:lang w:val="en-US" w:eastAsia="zh-CN" w:bidi="ar"/>
              </w:rPr>
              <w:t>给脉冲电流增强激光熔覆加工方法及熔覆层裂纹在线自愈合机理研究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王东生</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铜陵学院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lang w:val="en-US"/>
              </w:rPr>
            </w:pPr>
            <w:r>
              <w:rPr>
                <w:rFonts w:hint="eastAsia" w:eastAsia="仿宋_GB2312" w:cs="Times New Roman"/>
                <w:i w:val="0"/>
                <w:color w:val="000000"/>
                <w:kern w:val="0"/>
                <w:sz w:val="20"/>
                <w:szCs w:val="20"/>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2008085MG227</w:t>
            </w:r>
          </w:p>
        </w:tc>
        <w:tc>
          <w:tcPr>
            <w:tcW w:w="4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基于广义灰数的自适应灰色预测模型建模方法及其应用研究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蒋诗泉</w:t>
            </w:r>
          </w:p>
        </w:tc>
        <w:tc>
          <w:tcPr>
            <w:tcW w:w="18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铜陵学院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ZWE0M2RiOGMxMDRhMmZlZWZiNzJhMmQyMjNiNzEifQ=="/>
  </w:docVars>
  <w:rsids>
    <w:rsidRoot w:val="53C33301"/>
    <w:rsid w:val="31C47940"/>
    <w:rsid w:val="53C33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2024-02-05T03:00:00Z</dcterms:created>
  <dc:creator>美美</dc:creator>
  <cp:lastModifiedBy>美美</cp:lastModifiedBy>
  <dcterms:modified xsi:type="dcterms:W3CDTF">2024-02-05T03:18:44Z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859147AADC3E4842883830C68E9A24F5_11</vt:lpwstr>
  </property>
</Properties>
</file>